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T Serif" w:cs="PT Serif" w:eastAsia="PT Serif" w:hAnsi="PT Serif"/>
        </w:rPr>
      </w:pPr>
      <w:bookmarkStart w:colFirst="0" w:colLast="0" w:name="_heading=h.1fob9te" w:id="0"/>
      <w:bookmarkEnd w:id="0"/>
      <w:r w:rsidDel="00000000" w:rsidR="00000000" w:rsidRPr="00000000">
        <w:rPr>
          <w:rFonts w:ascii="PT Serif" w:cs="PT Serif" w:eastAsia="PT Serif" w:hAnsi="PT Serif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T Serif" w:cs="PT Serif" w:eastAsia="PT Serif" w:hAnsi="PT Serif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T Serif" w:cs="PT Serif" w:eastAsia="PT Serif" w:hAnsi="PT Serif"/>
          <w:b w:val="1"/>
          <w:sz w:val="28"/>
          <w:szCs w:val="28"/>
        </w:rPr>
      </w:pPr>
      <w:r w:rsidDel="00000000" w:rsidR="00000000" w:rsidRPr="00000000">
        <w:rPr>
          <w:rFonts w:ascii="PT Serif" w:cs="PT Serif" w:eastAsia="PT Serif" w:hAnsi="PT Serif"/>
          <w:b w:val="1"/>
          <w:sz w:val="28"/>
          <w:szCs w:val="28"/>
          <w:rtl w:val="0"/>
        </w:rPr>
        <w:t xml:space="preserve">Meeting of the Board of Trustees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PT Serif" w:cs="PT Serif" w:eastAsia="PT Serif" w:hAnsi="PT Serif"/>
          <w:color w:val="000000"/>
          <w:sz w:val="23"/>
          <w:szCs w:val="23"/>
          <w:rtl w:val="0"/>
        </w:rPr>
        <w:t xml:space="preserve">Wednesday </w:t>
      </w:r>
      <w:r w:rsidDel="00000000" w:rsidR="00000000" w:rsidRPr="00000000">
        <w:rPr>
          <w:rFonts w:ascii="PT Serif" w:cs="PT Serif" w:eastAsia="PT Serif" w:hAnsi="PT Serif"/>
          <w:sz w:val="23"/>
          <w:szCs w:val="23"/>
          <w:rtl w:val="0"/>
        </w:rPr>
        <w:t xml:space="preserve">November 18</w:t>
      </w:r>
      <w:r w:rsidDel="00000000" w:rsidR="00000000" w:rsidRPr="00000000">
        <w:rPr>
          <w:rFonts w:ascii="PT Serif" w:cs="PT Serif" w:eastAsia="PT Serif" w:hAnsi="PT Serif"/>
          <w:color w:val="000000"/>
          <w:sz w:val="23"/>
          <w:szCs w:val="23"/>
          <w:rtl w:val="0"/>
        </w:rPr>
        <w:t xml:space="preserve">, 2020</w:t>
      </w:r>
      <w:r w:rsidDel="00000000" w:rsidR="00000000" w:rsidRPr="00000000">
        <w:rPr>
          <w:rFonts w:ascii="PT Serif" w:cs="PT Serif" w:eastAsia="PT Serif" w:hAnsi="PT Serif"/>
          <w:b w:val="1"/>
          <w:color w:val="000000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PT Serif" w:cs="PT Serif" w:eastAsia="PT Serif" w:hAnsi="PT Serif"/>
          <w:color w:val="000000"/>
          <w:sz w:val="23"/>
          <w:szCs w:val="23"/>
          <w:rtl w:val="0"/>
        </w:rPr>
        <w:t xml:space="preserve">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T Serif" w:cs="PT Serif" w:eastAsia="PT Serif" w:hAnsi="PT Serif"/>
          <w:sz w:val="22"/>
          <w:szCs w:val="22"/>
        </w:rPr>
      </w:pPr>
      <w:r w:rsidDel="00000000" w:rsidR="00000000" w:rsidRPr="00000000">
        <w:rPr>
          <w:rFonts w:ascii="PT Serif" w:cs="PT Serif" w:eastAsia="PT Serif" w:hAnsi="PT Serif"/>
          <w:sz w:val="22"/>
          <w:szCs w:val="22"/>
          <w:rtl w:val="0"/>
        </w:rPr>
        <w:t xml:space="preserve">Virtual Zoom Meeting</w:t>
      </w:r>
    </w:p>
    <w:p w:rsidR="00000000" w:rsidDel="00000000" w:rsidP="00000000" w:rsidRDefault="00000000" w:rsidRPr="00000000" w14:paraId="00000009">
      <w:pPr>
        <w:jc w:val="center"/>
        <w:rPr>
          <w:rFonts w:ascii="PT Serif" w:cs="PT Serif" w:eastAsia="PT Serif" w:hAnsi="PT Seri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PT Serif" w:cs="PT Serif" w:eastAsia="PT Serif" w:hAnsi="PT Serif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87"/>
        <w:gridCol w:w="2130"/>
        <w:gridCol w:w="1546"/>
        <w:gridCol w:w="1719"/>
        <w:tblGridChange w:id="0">
          <w:tblGrid>
            <w:gridCol w:w="4887"/>
            <w:gridCol w:w="2130"/>
            <w:gridCol w:w="1546"/>
            <w:gridCol w:w="171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Agenda Item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Presenter</w:t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-30" w:right="-30" w:firstLine="0"/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Materials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340" w:right="-30" w:firstLine="0"/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Time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Approval of </w:t>
            </w: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October</w:t>
            </w: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Connection to the Mission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Remote vs Hybrid Plan 2021 Draft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Operations: Enrollment, </w:t>
            </w: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Attendance</w:t>
            </w: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Finance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Harlem Facilities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Fundraising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Long-Term Model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407.0" w:type="dxa"/>
              <w:jc w:val="left"/>
              <w:tblLayout w:type="fixed"/>
              <w:tblLook w:val="0400"/>
            </w:tblPr>
            <w:tblGrid>
              <w:gridCol w:w="5135"/>
              <w:gridCol w:w="1152"/>
              <w:gridCol w:w="1225"/>
              <w:gridCol w:w="895"/>
              <w:tblGridChange w:id="0">
                <w:tblGrid>
                  <w:gridCol w:w="5135"/>
                  <w:gridCol w:w="1152"/>
                  <w:gridCol w:w="1225"/>
                  <w:gridCol w:w="895"/>
                </w:tblGrid>
              </w:tblGridChange>
            </w:tblGrid>
            <w:tr>
              <w:trPr>
                <w:trHeight w:val="280" w:hRule="atLeast"/>
              </w:trPr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Soussloff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Wolf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Wolf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Wolf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Iannucci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Jenkins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Soussloff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spacing w:after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3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Attached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spacing w:after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  <w:br w:type="textWrapping"/>
                    <w:br w:type="textWrapping"/>
                    <w:br w:type="textWrapping"/>
                    <w:br w:type="textWrapping"/>
                    <w:br w:type="textWrapping"/>
                  </w:r>
                </w:p>
              </w:tc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2    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3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 20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 30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   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spacing w:after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PT Serif" w:cs="PT Serif" w:eastAsia="PT Serif" w:hAnsi="PT Serif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  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9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Soussloff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Wolf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Wolf/Rendon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Soussloff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Abacus Team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Attached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5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rFonts w:ascii="PT Serif" w:cs="PT Serif" w:eastAsia="PT Serif" w:hAnsi="PT Serif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720" w:footer="24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The next board meeting will be Wednesday, </w:t>
    </w:r>
    <w:r w:rsidDel="00000000" w:rsidR="00000000" w:rsidRPr="00000000">
      <w:rPr>
        <w:b w:val="1"/>
        <w:i w:val="1"/>
        <w:sz w:val="18"/>
        <w:szCs w:val="18"/>
        <w:rtl w:val="0"/>
      </w:rPr>
      <w:t xml:space="preserve">August 26</w:t>
    </w: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 at 6:00pm, Zoom</w:t>
    </w:r>
  </w:p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936268" cy="931156"/>
          <wp:effectExtent b="0" l="0" r="0" t="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6268" cy="9311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5461000</wp:posOffset>
              </wp:positionH>
              <wp:positionV relativeFrom="paragraph">
                <wp:posOffset>-457199</wp:posOffset>
              </wp:positionV>
              <wp:extent cx="1304925" cy="2294890"/>
              <wp:effectExtent b="0" l="0" r="0" t="0"/>
              <wp:wrapSquare wrapText="bothSides" distB="0" distT="0" distL="114300" distR="114300"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17350" y="2656368"/>
                        <a:ext cx="1257300" cy="2247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BOARD OF TRUSTEES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Gail Brousal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Derek Fleming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Brian Hamilton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Everardo Jefferson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Jefferson Hughes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Justena Kavanagh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Walter Rendon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Jennifer Lindsay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Dr. Arthur Sadoff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Samantha Ramos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Cliff Schneider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Patricia Soussloff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5461000</wp:posOffset>
              </wp:positionH>
              <wp:positionV relativeFrom="paragraph">
                <wp:posOffset>-457199</wp:posOffset>
              </wp:positionV>
              <wp:extent cx="1304925" cy="2294890"/>
              <wp:effectExtent b="0" l="0" r="0" t="0"/>
              <wp:wrapSquare wrapText="bothSides" distB="0" distT="0" distL="114300" distR="114300"/>
              <wp:docPr id="1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4925" cy="22948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5517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5517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9578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D0FF9"/>
  </w:style>
  <w:style w:type="paragraph" w:styleId="Footer">
    <w:name w:val="footer"/>
    <w:basedOn w:val="Normal"/>
    <w:link w:val="Foot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D0FF9"/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ED0D2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2oeLWkr1dG/GbOPBW7E/pPWmJg==">AMUW2mUSDaF16f02MS4G13IxN9BFAW5Ds7oGOiJ3tG+YeOtJ2i8Txp4KCEDCndsjOVd/T0n6/kgunKYF0V7P42V++dNFgNSGVliK4OW7d741143OL/9DGWtQqZTctDEHHRIMxtpdzp4YNepzuYFwSpCSXA7Ca9gusw==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2020-06-23T15:34:00Z</dcterms:created>
  <dc:creator>Analiza Wolf</dc:creator>
</cp:coreProperties>
</file>